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1" w:rsidRDefault="000A1E41" w:rsidP="000A1E41">
      <w:pPr>
        <w:pStyle w:val="a3"/>
        <w:jc w:val="center"/>
      </w:pPr>
      <w:bookmarkStart w:id="0" w:name="_GoBack"/>
      <w:r>
        <w:rPr>
          <w:b/>
          <w:bCs/>
        </w:rPr>
        <w:t>Основания для отказа в предоставлении государственной услуги</w:t>
      </w:r>
    </w:p>
    <w:bookmarkEnd w:id="0"/>
    <w:p w:rsidR="000A1E41" w:rsidRDefault="000A1E41" w:rsidP="000A1E41">
      <w:pPr>
        <w:pStyle w:val="a3"/>
      </w:pPr>
      <w:r>
        <w:t> </w:t>
      </w:r>
    </w:p>
    <w:p w:rsidR="000A1E41" w:rsidRDefault="000A1E41" w:rsidP="000A1E41">
      <w:pPr>
        <w:pStyle w:val="a3"/>
      </w:pPr>
      <w:r>
        <w:t>Согласно </w:t>
      </w:r>
      <w:hyperlink r:id="rId5" w:anchor="block_11" w:history="1">
        <w:r>
          <w:rPr>
            <w:rStyle w:val="a4"/>
          </w:rPr>
          <w:t>Федеральному закону</w:t>
        </w:r>
      </w:hyperlink>
      <w:r>
        <w:t> 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0A1E41" w:rsidRDefault="000A1E41" w:rsidP="000A1E41">
      <w:pPr>
        <w:pStyle w:val="a3"/>
      </w:pPr>
      <w:r>
        <w:t>— государственная регистрация акта гражданского состояния противоречит </w:t>
      </w:r>
      <w:hyperlink r:id="rId6" w:history="1">
        <w:r>
          <w:rPr>
            <w:rStyle w:val="a4"/>
          </w:rPr>
          <w:t>Федеральному закону</w:t>
        </w:r>
      </w:hyperlink>
      <w:r>
        <w:t>;</w:t>
      </w:r>
    </w:p>
    <w:p w:rsidR="000A1E41" w:rsidRDefault="000A1E41" w:rsidP="000A1E41">
      <w:pPr>
        <w:pStyle w:val="a3"/>
      </w:pPr>
      <w:r>
        <w:t>— документы, которые представлены заявителем, не соответствуют требованиям, предъявляемым к ним </w:t>
      </w:r>
      <w:hyperlink r:id="rId7" w:history="1">
        <w:r>
          <w:rPr>
            <w:rStyle w:val="a4"/>
          </w:rPr>
          <w:t>Федеральным законом</w:t>
        </w:r>
      </w:hyperlink>
      <w:r>
        <w:t> и иными нормативными правовыми актами;</w:t>
      </w:r>
    </w:p>
    <w:p w:rsidR="000A1E41" w:rsidRDefault="000A1E41" w:rsidP="000A1E41">
      <w:pPr>
        <w:pStyle w:val="a3"/>
      </w:pPr>
      <w:r>
        <w:t>— 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0A1E41" w:rsidRDefault="000A1E41" w:rsidP="000A1E41">
      <w:pPr>
        <w:pStyle w:val="a3"/>
      </w:pPr>
      <w:r>
        <w:t>— 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0A1E41" w:rsidRDefault="000A1E41" w:rsidP="000A1E41">
      <w:pPr>
        <w:pStyle w:val="a3"/>
      </w:pPr>
      <w:r>
        <w:t>— 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0A1E41" w:rsidRDefault="000A1E41" w:rsidP="000A1E41">
      <w:pPr>
        <w:pStyle w:val="a3"/>
      </w:pPr>
      <w:r>
        <w:t> </w:t>
      </w:r>
    </w:p>
    <w:p w:rsidR="000A1E41" w:rsidRDefault="000A1E41" w:rsidP="000A1E41">
      <w:pPr>
        <w:pStyle w:val="a3"/>
      </w:pPr>
      <w:r>
        <w:t>Не допускается государственная регистрация заключения брака между:</w:t>
      </w:r>
    </w:p>
    <w:p w:rsidR="000A1E41" w:rsidRDefault="000A1E41" w:rsidP="000A1E41">
      <w:pPr>
        <w:pStyle w:val="a3"/>
      </w:pPr>
      <w:r>
        <w:t>— лицами, из которых хотя бы одно лицо уже состоит в другом зарегистрированном браке;</w:t>
      </w:r>
    </w:p>
    <w:p w:rsidR="000A1E41" w:rsidRDefault="000A1E41" w:rsidP="000A1E41">
      <w:pPr>
        <w:pStyle w:val="a3"/>
      </w:pPr>
      <w:r>
        <w:t>—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</w:t>
      </w:r>
    </w:p>
    <w:p w:rsidR="000A1E41" w:rsidRDefault="000A1E41" w:rsidP="000A1E41">
      <w:pPr>
        <w:pStyle w:val="a3"/>
      </w:pPr>
      <w:r>
        <w:t>— усыновителями и усыновленными;</w:t>
      </w:r>
    </w:p>
    <w:p w:rsidR="000A1E41" w:rsidRDefault="000A1E41" w:rsidP="000A1E41">
      <w:pPr>
        <w:pStyle w:val="a3"/>
      </w:pPr>
      <w:r>
        <w:t>лицами, из которых хотя бы одно лицо признано судом недееспособным вследствие психического расстройства.</w:t>
      </w:r>
    </w:p>
    <w:p w:rsidR="000A1E41" w:rsidRDefault="000A1E41" w:rsidP="000A1E41">
      <w:pPr>
        <w:pStyle w:val="a3"/>
      </w:pPr>
      <w: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0A1E41" w:rsidRDefault="000A1E41" w:rsidP="000A1E41">
      <w:pPr>
        <w:pStyle w:val="a3"/>
      </w:pPr>
      <w:r>
        <w:t>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 </w:t>
      </w:r>
      <w:hyperlink r:id="rId8" w:anchor="block_173" w:history="1">
        <w:r>
          <w:rPr>
            <w:rStyle w:val="a4"/>
          </w:rPr>
          <w:t>пунктом 3 статьи 17</w:t>
        </w:r>
      </w:hyperlink>
      <w:r>
        <w:t> Федерального закона.</w:t>
      </w:r>
    </w:p>
    <w:p w:rsidR="000A1E41" w:rsidRDefault="000A1E41" w:rsidP="000A1E41">
      <w:pPr>
        <w:pStyle w:val="a3"/>
      </w:pPr>
      <w:r>
        <w:t>Не производится государственная регистрация перемены имени в отношении лиц, не достигших возраста 14 лет.</w:t>
      </w:r>
    </w:p>
    <w:p w:rsidR="000A1E41" w:rsidRDefault="000A1E41" w:rsidP="000A1E41">
      <w:pPr>
        <w:pStyle w:val="a3"/>
      </w:pPr>
      <w:r>
        <w:lastRenderedPageBreak/>
        <w:t>Изменение имени лица, не достигшего возраста 14 лет, а также изменение присвоенной ему фамилии на фамилию другого родителя производится на основании решения органа опеки и попечительства в порядке, установленном </w:t>
      </w:r>
      <w:hyperlink r:id="rId9" w:anchor="block_59" w:history="1">
        <w:r>
          <w:rPr>
            <w:rStyle w:val="a4"/>
          </w:rPr>
          <w:t>статьей 59</w:t>
        </w:r>
      </w:hyperlink>
      <w:r>
        <w:t> Семейного кодекса Российской Федерации. На основании решения органа опеки и попечительства вносятся соответствующие изменения в запись акта о рождении ребенка в порядке, установленном </w:t>
      </w:r>
      <w:hyperlink r:id="rId10" w:history="1">
        <w:r>
          <w:rPr>
            <w:rStyle w:val="a4"/>
          </w:rPr>
          <w:t>Федеральным законом</w:t>
        </w:r>
      </w:hyperlink>
      <w:r>
        <w:t> для внесения исправлений и изменений в записи актов гражданского состояния.</w:t>
      </w:r>
    </w:p>
    <w:p w:rsidR="000A1E41" w:rsidRDefault="000A1E41" w:rsidP="000A1E41">
      <w:pPr>
        <w:pStyle w:val="a3"/>
      </w:pPr>
      <w:r>
        <w:t>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состояния, в которую необходимо внести изменения в связи переменой имени, до решения вопроса о восстановлении либо об исправлении или изменении записи акта гражданского состояния.</w:t>
      </w:r>
    </w:p>
    <w:p w:rsidR="000A1E41" w:rsidRDefault="000A1E41" w:rsidP="000A1E41">
      <w:pPr>
        <w:pStyle w:val="a3"/>
      </w:pPr>
      <w:r>
        <w:t>Работник органа, осуществляющего государственную регистрацию актов гражданского состояния,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другим работником органа, осуществляющего государственную регистрацию актов гражданского состояния, или в другом органе, осуществляющем государственную регистрацию актов гражданского состояния.</w:t>
      </w:r>
    </w:p>
    <w:p w:rsidR="000A1E41" w:rsidRDefault="000A1E41" w:rsidP="000A1E41">
      <w:pPr>
        <w:pStyle w:val="a3"/>
      </w:pPr>
      <w:r>
        <w:t>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 по </w:t>
      </w:r>
      <w:hyperlink r:id="rId11" w:anchor="block_3700" w:history="1">
        <w:r>
          <w:rPr>
            <w:rStyle w:val="a4"/>
          </w:rPr>
          <w:t>форме</w:t>
        </w:r>
      </w:hyperlink>
      <w:r>
        <w:t>, утвержденной </w:t>
      </w:r>
      <w:hyperlink r:id="rId12" w:history="1">
        <w:r>
          <w:rPr>
            <w:rStyle w:val="a4"/>
          </w:rPr>
          <w:t>постановлением</w:t>
        </w:r>
      </w:hyperlink>
      <w:r>
        <w:t> Правительства Российской Федерации от 31.10.1998 N 1274.</w:t>
      </w:r>
    </w:p>
    <w:p w:rsidR="000A1E41" w:rsidRDefault="000A1E41" w:rsidP="000A1E41">
      <w:pPr>
        <w:pStyle w:val="a3"/>
      </w:pPr>
      <w:r>
        <w:t>Не допускается выдача повторных свидетельств о государственной регистрации актов гражданского состояния:</w:t>
      </w:r>
    </w:p>
    <w:p w:rsidR="000A1E41" w:rsidRDefault="000A1E41" w:rsidP="000A1E41">
      <w:pPr>
        <w:pStyle w:val="a3"/>
      </w:pPr>
      <w:r>
        <w:t>— родителям (одному из родителей) ребенка, в отношении которого они лишены родительских прав или ограничены в родительских правах, — свидетельства о рождении ребенка;</w:t>
      </w:r>
    </w:p>
    <w:p w:rsidR="000A1E41" w:rsidRDefault="000A1E41" w:rsidP="000A1E41">
      <w:pPr>
        <w:pStyle w:val="a3"/>
      </w:pPr>
      <w:r>
        <w:t>— лицам, расторгнувшим брак, и лицам, брак которых признан недействительным, — свидетельства о заключении брака.</w:t>
      </w:r>
    </w:p>
    <w:p w:rsidR="000A1E41" w:rsidRDefault="000A1E41" w:rsidP="000A1E41">
      <w:pPr>
        <w:pStyle w:val="a3"/>
      </w:pPr>
      <w:r>
        <w:t>По просьбе указанных лиц им выдается справка установленной формы, подтверждающая факт государственной регистрации рождения ребенка или заключения брака.</w:t>
      </w:r>
    </w:p>
    <w:p w:rsidR="004E2552" w:rsidRPr="000A1E41" w:rsidRDefault="004E2552" w:rsidP="000A1E41"/>
    <w:sectPr w:rsidR="004E2552" w:rsidRPr="000A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1"/>
    <w:rsid w:val="000A1E41"/>
    <w:rsid w:val="004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3972/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73972/" TargetMode="External"/><Relationship Id="rId12" Type="http://schemas.openxmlformats.org/officeDocument/2006/relationships/hyperlink" Target="http://base.garant.ru/1796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73972/" TargetMode="External"/><Relationship Id="rId11" Type="http://schemas.openxmlformats.org/officeDocument/2006/relationships/hyperlink" Target="http://base.garant.ru/179628/" TargetMode="External"/><Relationship Id="rId5" Type="http://schemas.openxmlformats.org/officeDocument/2006/relationships/hyperlink" Target="http://base.garant.ru/173972/1/" TargetMode="External"/><Relationship Id="rId10" Type="http://schemas.openxmlformats.org/officeDocument/2006/relationships/hyperlink" Target="http://base.garant.ru/1739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807/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MakaroFF</dc:creator>
  <cp:lastModifiedBy>MakaroFF</cp:lastModifiedBy>
  <cp:revision>1</cp:revision>
  <dcterms:created xsi:type="dcterms:W3CDTF">2022-11-21T13:31:00Z</dcterms:created>
  <dcterms:modified xsi:type="dcterms:W3CDTF">2022-11-21T13:33:00Z</dcterms:modified>
</cp:coreProperties>
</file>